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226"/>
        <w:rPr>
          <w:rFonts w:hint="eastAsia" w:ascii="Times New Roman" w:hAnsi="Times New Roman" w:eastAsia="方正黑体简体"/>
          <w:lang w:eastAsia="zh-CN"/>
        </w:rPr>
      </w:pPr>
      <w:r>
        <w:rPr>
          <w:rFonts w:hint="eastAsia" w:ascii="Times New Roman" w:hAnsi="Times New Roman" w:eastAsia="方正黑体简体"/>
          <w:lang w:eastAsia="zh-CN"/>
        </w:rPr>
        <w:t>附表 4</w:t>
      </w:r>
    </w:p>
    <w:p>
      <w:pPr>
        <w:pStyle w:val="6"/>
        <w:ind w:left="344"/>
        <w:rPr>
          <w:rFonts w:hint="eastAsia" w:ascii="Times New Roman" w:hAnsi="Times New Roman" w:eastAsia="方正小标宋简体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lang w:eastAsia="zh-CN"/>
        </w:rPr>
        <w:t>赤潮灾害信息报告表</w:t>
      </w:r>
    </w:p>
    <w:bookmarkEnd w:id="0"/>
    <w:p>
      <w:pPr>
        <w:pStyle w:val="6"/>
        <w:ind w:left="344"/>
        <w:rPr>
          <w:rFonts w:hint="eastAsia" w:ascii="Times New Roman" w:hAnsi="Times New Roman" w:eastAsia="方正小标宋简体"/>
          <w:lang w:eastAsia="zh-CN"/>
        </w:rPr>
      </w:pPr>
    </w:p>
    <w:p>
      <w:pPr>
        <w:tabs>
          <w:tab w:val="left" w:pos="6226"/>
        </w:tabs>
        <w:spacing w:before="157"/>
        <w:ind w:left="2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填报单位：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填报时间：</w:t>
      </w:r>
    </w:p>
    <w:tbl>
      <w:tblPr>
        <w:tblStyle w:val="8"/>
        <w:tblW w:w="0" w:type="auto"/>
        <w:tblInd w:w="3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528"/>
        <w:gridCol w:w="1838"/>
        <w:gridCol w:w="2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2" w:hRule="atLeast"/>
        </w:trPr>
        <w:tc>
          <w:tcPr>
            <w:tcW w:w="1665" w:type="dxa"/>
            <w:noWrap w:val="0"/>
            <w:vAlign w:val="top"/>
          </w:tcPr>
          <w:p>
            <w:pPr>
              <w:pStyle w:val="7"/>
              <w:spacing w:before="11"/>
              <w:rPr>
                <w:rFonts w:ascii="Times New Roman" w:hAnsi="Times New Roman"/>
                <w:sz w:val="16"/>
              </w:rPr>
            </w:pPr>
          </w:p>
          <w:p>
            <w:pPr>
              <w:pStyle w:val="7"/>
              <w:ind w:lef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发生海域</w:t>
            </w:r>
          </w:p>
        </w:tc>
        <w:tc>
          <w:tcPr>
            <w:tcW w:w="2528" w:type="dxa"/>
            <w:noWrap w:val="0"/>
            <w:vAlign w:val="top"/>
          </w:tcPr>
          <w:p>
            <w:pPr>
              <w:pStyle w:val="7"/>
              <w:spacing w:before="11"/>
              <w:rPr>
                <w:rFonts w:ascii="Times New Roman" w:hAnsi="Times New Roman"/>
                <w:sz w:val="16"/>
              </w:rPr>
            </w:pPr>
          </w:p>
          <w:p>
            <w:pPr>
              <w:pStyle w:val="7"/>
              <w:ind w:left="163" w:right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（地理坐标）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pStyle w:val="7"/>
              <w:spacing w:before="11"/>
              <w:rPr>
                <w:rFonts w:ascii="Times New Roman" w:hAnsi="Times New Roman"/>
                <w:sz w:val="16"/>
              </w:rPr>
            </w:pPr>
          </w:p>
          <w:p>
            <w:pPr>
              <w:pStyle w:val="7"/>
              <w:ind w:left="162" w:right="1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监测日期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65" w:type="dxa"/>
            <w:noWrap w:val="0"/>
            <w:vAlign w:val="top"/>
          </w:tcPr>
          <w:p>
            <w:pPr>
              <w:pStyle w:val="7"/>
              <w:spacing w:before="12"/>
              <w:rPr>
                <w:rFonts w:ascii="Times New Roman" w:hAnsi="Times New Roman"/>
                <w:sz w:val="16"/>
              </w:rPr>
            </w:pPr>
          </w:p>
          <w:p>
            <w:pPr>
              <w:pStyle w:val="7"/>
              <w:ind w:lef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赤潮面积</w:t>
            </w:r>
          </w:p>
        </w:tc>
        <w:tc>
          <w:tcPr>
            <w:tcW w:w="2528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pStyle w:val="7"/>
              <w:spacing w:before="12"/>
              <w:rPr>
                <w:rFonts w:ascii="Times New Roman" w:hAnsi="Times New Roman"/>
                <w:sz w:val="16"/>
              </w:rPr>
            </w:pPr>
          </w:p>
          <w:p>
            <w:pPr>
              <w:pStyle w:val="7"/>
              <w:ind w:left="162" w:right="1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水体颜色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665" w:type="dxa"/>
            <w:noWrap w:val="0"/>
            <w:vAlign w:val="top"/>
          </w:tcPr>
          <w:p>
            <w:pPr>
              <w:pStyle w:val="7"/>
              <w:spacing w:before="40"/>
              <w:ind w:left="66" w:right="54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赤潮藻名称</w:t>
            </w:r>
          </w:p>
          <w:p>
            <w:pPr>
              <w:pStyle w:val="7"/>
              <w:spacing w:before="83" w:line="252" w:lineRule="exact"/>
              <w:ind w:left="90" w:right="54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（第一优势种）</w:t>
            </w:r>
          </w:p>
        </w:tc>
        <w:tc>
          <w:tcPr>
            <w:tcW w:w="2528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pStyle w:val="7"/>
              <w:spacing w:before="40"/>
              <w:ind w:left="164" w:right="153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赤潮藻密度</w:t>
            </w:r>
          </w:p>
          <w:p>
            <w:pPr>
              <w:pStyle w:val="7"/>
              <w:spacing w:before="83" w:line="252" w:lineRule="exact"/>
              <w:ind w:left="165" w:right="153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（第一优势种）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665" w:type="dxa"/>
            <w:noWrap w:val="0"/>
            <w:vAlign w:val="top"/>
          </w:tcPr>
          <w:p>
            <w:pPr>
              <w:pStyle w:val="7"/>
              <w:spacing w:before="41"/>
              <w:ind w:left="66" w:right="54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赤潮藻名称</w:t>
            </w:r>
          </w:p>
          <w:p>
            <w:pPr>
              <w:pStyle w:val="7"/>
              <w:spacing w:before="82" w:line="251" w:lineRule="exact"/>
              <w:ind w:left="90" w:right="54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（第二优势种）</w:t>
            </w:r>
          </w:p>
        </w:tc>
        <w:tc>
          <w:tcPr>
            <w:tcW w:w="2528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pStyle w:val="7"/>
              <w:spacing w:before="41"/>
              <w:ind w:left="164" w:right="153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赤潮藻密度</w:t>
            </w:r>
          </w:p>
          <w:p>
            <w:pPr>
              <w:pStyle w:val="7"/>
              <w:spacing w:before="82" w:line="251" w:lineRule="exact"/>
              <w:ind w:left="165" w:right="153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（第二优势种）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2" w:hRule="atLeast"/>
        </w:trPr>
        <w:tc>
          <w:tcPr>
            <w:tcW w:w="1665" w:type="dxa"/>
            <w:noWrap w:val="0"/>
            <w:vAlign w:val="top"/>
          </w:tcPr>
          <w:p>
            <w:pPr>
              <w:pStyle w:val="7"/>
              <w:spacing w:before="12"/>
              <w:rPr>
                <w:rFonts w:ascii="Times New Roman" w:hAnsi="Times New Roman"/>
                <w:sz w:val="16"/>
                <w:lang w:eastAsia="zh-CN"/>
              </w:rPr>
            </w:pPr>
          </w:p>
          <w:p>
            <w:pPr>
              <w:pStyle w:val="7"/>
              <w:ind w:lef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赤潮类型</w:t>
            </w:r>
          </w:p>
        </w:tc>
        <w:tc>
          <w:tcPr>
            <w:tcW w:w="2528" w:type="dxa"/>
            <w:noWrap w:val="0"/>
            <w:vAlign w:val="top"/>
          </w:tcPr>
          <w:p>
            <w:pPr>
              <w:pStyle w:val="7"/>
              <w:spacing w:before="12"/>
              <w:rPr>
                <w:rFonts w:ascii="Times New Roman" w:hAnsi="Times New Roman"/>
                <w:sz w:val="16"/>
              </w:rPr>
            </w:pPr>
          </w:p>
          <w:p>
            <w:pPr>
              <w:pStyle w:val="7"/>
              <w:ind w:left="163" w:right="1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有毒□有害□无毒□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pStyle w:val="7"/>
              <w:spacing w:before="12"/>
              <w:rPr>
                <w:rFonts w:ascii="Times New Roman" w:hAnsi="Times New Roman"/>
                <w:sz w:val="16"/>
              </w:rPr>
            </w:pPr>
          </w:p>
          <w:p>
            <w:pPr>
              <w:pStyle w:val="7"/>
              <w:ind w:left="164" w:right="1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赤潮毒素毒性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3" w:hRule="atLeast"/>
        </w:trPr>
        <w:tc>
          <w:tcPr>
            <w:tcW w:w="8527" w:type="dxa"/>
            <w:gridSpan w:val="4"/>
            <w:noWrap w:val="0"/>
            <w:vAlign w:val="top"/>
          </w:tcPr>
          <w:p>
            <w:pPr>
              <w:pStyle w:val="7"/>
              <w:spacing w:before="40" w:line="276" w:lineRule="auto"/>
              <w:ind w:left="106" w:right="1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致灾基本情况：（包括：1.受灾鱼类，数量，直接经济损失情况；2.人员伤亡情况）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8527" w:type="dxa"/>
            <w:gridSpan w:val="4"/>
            <w:noWrap w:val="0"/>
            <w:vAlign w:val="top"/>
          </w:tcPr>
          <w:p>
            <w:pPr>
              <w:pStyle w:val="7"/>
              <w:spacing w:before="160" w:line="276" w:lineRule="auto"/>
              <w:ind w:left="106" w:right="-26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pacing w:val="-16"/>
                <w:sz w:val="24"/>
                <w:lang w:eastAsia="zh-CN"/>
              </w:rPr>
              <w:t>应急处置情况：</w:t>
            </w:r>
            <w:r>
              <w:rPr>
                <w:rFonts w:ascii="Times New Roman" w:hAnsi="Times New Roman"/>
                <w:spacing w:val="-3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pacing w:val="-19"/>
                <w:sz w:val="24"/>
                <w:lang w:eastAsia="zh-CN"/>
              </w:rPr>
              <w:t>包括：</w:t>
            </w:r>
            <w:r>
              <w:rPr>
                <w:rFonts w:ascii="Times New Roman" w:hAnsi="Times New Roman"/>
                <w:spacing w:val="-3"/>
                <w:sz w:val="24"/>
                <w:lang w:eastAsia="zh-CN"/>
              </w:rPr>
              <w:t>1</w:t>
            </w:r>
            <w:r>
              <w:rPr>
                <w:rFonts w:ascii="Times New Roman" w:hAnsi="Times New Roman"/>
                <w:spacing w:val="-5"/>
                <w:sz w:val="24"/>
                <w:lang w:eastAsia="zh-CN"/>
              </w:rPr>
              <w:t>.第一时间向上级报告情况；</w:t>
            </w:r>
            <w:r>
              <w:rPr>
                <w:rFonts w:ascii="Times New Roman" w:hAnsi="Times New Roman"/>
                <w:spacing w:val="-3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sz w:val="24"/>
                <w:lang w:eastAsia="zh-CN"/>
              </w:rPr>
              <w:t>.本级启动应急预案情况； 3.应急处置措施）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1F0B6C9B"/>
    <w:rsid w:val="00847767"/>
    <w:rsid w:val="085E0A27"/>
    <w:rsid w:val="0F8C5DA4"/>
    <w:rsid w:val="1A420B5C"/>
    <w:rsid w:val="1B9E2734"/>
    <w:rsid w:val="1F0B6C9B"/>
    <w:rsid w:val="2A8F1762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Body Text"/>
    <w:basedOn w:val="1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32"/>
      <w:szCs w:val="32"/>
      <w:lang w:val="en-US" w:eastAsia="en-US" w:bidi="ar-SA"/>
    </w:rPr>
  </w:style>
  <w:style w:type="paragraph" w:customStyle="1" w:styleId="6">
    <w:name w:val="标题 11"/>
    <w:qFormat/>
    <w:uiPriority w:val="1"/>
    <w:pPr>
      <w:widowControl w:val="0"/>
      <w:autoSpaceDE w:val="0"/>
      <w:autoSpaceDN w:val="0"/>
      <w:spacing w:before="38"/>
      <w:ind w:left="341" w:right="508"/>
      <w:jc w:val="center"/>
      <w:outlineLvl w:val="1"/>
    </w:pPr>
    <w:rPr>
      <w:rFonts w:ascii="宋体" w:hAnsi="宋体" w:eastAsia="宋体" w:cs="宋体"/>
      <w:sz w:val="44"/>
      <w:szCs w:val="44"/>
      <w:lang w:val="en-US" w:eastAsia="en-US" w:bidi="ar-SA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449</Characters>
  <Lines>0</Lines>
  <Paragraphs>0</Paragraphs>
  <TotalTime>0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2023-07-17T02:27:00Z</dcterms:created>
  <dc:creator>admin</dc:creator>
  <cp:lastModifiedBy>admin</cp:lastModifiedBy>
  <dcterms:modified xsi:type="dcterms:W3CDTF">2023-07-17T02:32:13Z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E19BEBB78F0541CDAE39F5735B4F1E78_13</vt:lpwstr>
  </property>
</Properties>
</file>